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18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18"/>
          <w:u w:val="none"/>
        </w:rPr>
        <w:t>Rady Miejskiej w Skale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18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budżetu Gminy Skała na 2025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 d oraz lit. i,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211, 212, 214, 215, 222, 235, 236, 237, 242, 258, 264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X/91/24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152,26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853,72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152,26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183,75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152,26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019,63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517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152,26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472,31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492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547,32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"Plan dochodów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roku" wprowadza się zmiany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 "Plan wydatków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roku" wprowadza się zmiany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 "Plan wydatków majątkowo-inwestycyjnych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 "Plan przychodów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rozchodów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roku" - 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funkcjonowaniem systemu gospodarowania odpadami komunalnymi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 "Plan dotacji udzielanych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budżetu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Burmistrzowi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Gminy Skała.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PLANIE DOCHODÓW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5"/>
        <w:gridCol w:w="1000"/>
        <w:gridCol w:w="750"/>
        <w:gridCol w:w="25"/>
        <w:gridCol w:w="1538"/>
        <w:gridCol w:w="1538"/>
        <w:gridCol w:w="1562"/>
        <w:gridCol w:w="25"/>
        <w:gridCol w:w="1000"/>
        <w:gridCol w:w="1000"/>
        <w:gridCol w:w="25"/>
        <w:gridCol w:w="1938"/>
        <w:gridCol w:w="25"/>
        <w:gridCol w:w="825"/>
        <w:gridCol w:w="825"/>
        <w:gridCol w:w="25"/>
        <w:gridCol w:w="962"/>
        <w:gridCol w:w="975"/>
        <w:gridCol w:w="38"/>
      </w:tblGrid>
      <w:tr>
        <w:tblPrEx>
          <w:tblW w:w="5000" w:type="pct"/>
          <w:tblLayout w:type="fixed"/>
        </w:tblPrEx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5"/>
        </w:trPr>
        <w:tc>
          <w:tcPr>
            <w:tcW w:w="14651" w:type="dxa"/>
            <w:gridSpan w:val="1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3 872 727,35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25 152,26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3 897 879,61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85504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Wspieranie rodziny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14 360,40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25 152,26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39 512,66</w:t>
            </w: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25 152,26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25 152,26</w:t>
            </w: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75 547 031,49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25 152,26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75 572 183,75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1 080 964,60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1 080 964,60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5"/>
        </w:trPr>
        <w:tc>
          <w:tcPr>
            <w:tcW w:w="14651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14 403 669,97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14 403 669,97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2 091 841,00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2 091 841,00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89 950 701,46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25 152,26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89 975 853,72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3 172 805,60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3 172 805,60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PLANIE WYDATKÓW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86"/>
        <w:gridCol w:w="492"/>
        <w:gridCol w:w="492"/>
        <w:gridCol w:w="1359"/>
        <w:gridCol w:w="761"/>
        <w:gridCol w:w="926"/>
        <w:gridCol w:w="761"/>
        <w:gridCol w:w="761"/>
        <w:gridCol w:w="761"/>
        <w:gridCol w:w="761"/>
        <w:gridCol w:w="761"/>
        <w:gridCol w:w="761"/>
        <w:gridCol w:w="726"/>
        <w:gridCol w:w="667"/>
        <w:gridCol w:w="761"/>
        <w:gridCol w:w="1"/>
        <w:gridCol w:w="901"/>
        <w:gridCol w:w="1"/>
        <w:gridCol w:w="760"/>
        <w:gridCol w:w="761"/>
        <w:gridCol w:w="692"/>
        <w:gridCol w:w="762"/>
      </w:tblGrid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grupa</w:t>
            </w:r>
          </w:p>
        </w:tc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3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359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174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0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10 121 069,60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9 361 069,60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8 912 269,60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6 425 665,00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2 486 604,60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341 800,00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10 078 069,60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9 318 069,60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8 857 269,60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6 370 665,00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2 486 604,60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353 800,00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256 000,00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268 000,00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8 133 690,00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7 383 690,00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7 270 690,00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5 098 000,00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2 172 690,00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8 078 690,00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7 328 690,00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7 215 690,00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2 172 690,00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2 510 308,20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32 526,00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32 526,00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32 526,00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2 477 782,20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2 477 782,20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2 518 308,20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32 526,00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32 526,00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32 526,00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2 485 782,20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2 485 782,20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2 508 728,20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30 946,00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30 946,00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30 946,00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2 477 782,20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2 477 782,20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2 516 728,20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30 946,00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30 946,00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30 946,00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2 485 782,20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2 485 782,20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1 470 450,00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841 250,00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473 050,00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52 150,00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420 900,00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629 200,00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629 200,00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990 450,00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861 250,00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493 050,00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52 150,00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440 900,00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129 200,00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129 200,00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1 357 450,00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752 250,00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384 050,00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52 150,00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331 900,00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605 200,00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877 450,00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772 250,00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404 050,00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52 150,00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351 900,00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105 200,00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32 486 250,61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31 077 510,56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28 556 558,96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23 163 536,34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5 393 022,62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1 022 870,00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948 081,60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316 104,00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32 495 560,61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31 086 820,56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28 565 868,96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23 172 846,34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5 393 022,62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1 022 870,00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948 081,60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316 104,00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21 268 469,24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19 859 729,19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18 191 278,59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15 871 590,00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2 319 688,59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720 369,00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948 081,60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316 104,00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21 277 779,24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19 869 039,19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18 200 588,59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15 880 900,00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2 319 688,59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720 369,00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948 081,60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316 104,00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3 385 490,63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3 385 490,63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2 546 911,73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1 542 755,42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1 004 156,31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838 578,90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-11 304,00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3 370 186,63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3 370 186,63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2 531 607,73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1 538 755,42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992 852,31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838 578,90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569 922,00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569 922,00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569 922,00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569 922,00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-11 304,00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-11 304,00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-11 304,00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-11 304,00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558 618,00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558 618,00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558 618,00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558 618,00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67 409,00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67 409,00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67 409,00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67 409,00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63 409,00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63 409,00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63 409,00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63 409,00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40 226,00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40 226,00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10 255,00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10 097,00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29 971,00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-13 310,00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-13 310,00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-9 305,00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-9 147,00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-4 005,00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26 916,00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26 916,00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25 966,00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85404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Wczesne wspomaganie rozwoju dziecka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10 291,00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10 291,00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10 255,00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10 097,00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-9 305,00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-9 147,00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14 535,00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14 535,00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14 535,00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10 535,00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10 535,00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10 535,00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4 287 852,35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4 287 852,35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1 489 086,06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931 321,37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557 764,69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2 738 766,29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44 456,26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44 456,26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44 456,26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25 152,26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4 332 308,61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4 332 308,61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1 533 542,32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956 473,63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577 068,69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2 738 766,29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197 858,40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197 858,40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137 478,40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117 045,00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20 433,40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25 152,26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25 152,26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25 152,26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25 152,26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223 010,66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223 010,66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162 630,66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142 197,26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20 433,40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207 746,00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207 746,00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207 746,00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207 746,00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227 050,00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227 050,00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227 050,00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227 050,00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14 643 700,00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11 337 755,00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10 940 911,00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9 103 511,00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328 844,00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3 305 945,00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3 305 945,00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1 863 450,00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15 158 700,00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11 852 755,00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11 455 911,00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9 618 511,00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328 844,00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3 305 945,00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3 305 945,00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1 863 450,00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6 445 070,00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4 320 690,00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3 951 846,00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1 029 400,00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2 922 446,00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328 844,00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2 124 380,00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2 124 380,00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1 863 450,00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6 508 070,00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4 383 690,00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4 014 846,00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1 029 400,00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2 985 446,00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328 844,00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2 124 380,00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2 124 380,00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1 863 450,00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4 600 000,00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4 600 000,00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4 595 000,00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199 400,00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4 395 600,00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5 052 000,00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5 052 000,00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199 400,00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4 847 600,00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97 729 867,37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73 643 320,05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61 145 278,26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35 063 034,33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26 082 243,93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4 113 700,00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5 246 616,19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1 383 925,60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1 003 800,00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24 086 547,32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21 136 547,32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3 112 554,00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2 950 000,00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-583 614,00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-83 614,00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-79 609,00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-68 147,00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-11 462,00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-4 005,00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-500 000,00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-500 000,00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608 766,26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600 766,26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588 766,26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34 462,26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554 304,00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12 000,00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97 755 019,63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74 160 472,31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61 654 435,52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35 029 349,59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26 625 085,93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4 113 700,00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5 254 611,19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1 383 925,60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1 003 800,00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23 594 547,32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20 644 547,32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3 112 554,00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2 950 000,00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PLANIE WYDATKÓW MAJĄTKOWO-INWESTYCYJNYCH GMINY SKAŁA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0"/>
        <w:gridCol w:w="766"/>
        <w:gridCol w:w="778"/>
        <w:gridCol w:w="8250"/>
        <w:gridCol w:w="1"/>
        <w:gridCol w:w="1495"/>
        <w:gridCol w:w="1"/>
        <w:gridCol w:w="1495"/>
        <w:gridCol w:w="1"/>
        <w:gridCol w:w="149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Wyszczególnienie / Nazwa zadania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Rolnictwo i łowiectwo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1 191 067,00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1 191 067,00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01043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Infrastruktura wodociągowa wsi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88 920,00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88 920,00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88 920,00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88 920,00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wodociągowej na wsiach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wodociągowej rozdzielczej w Cianowicach ul. Krakowska (dokumentacja)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wodociągu rozdzielczego oraz kanalizacji sanitarnej wraz z przyłączami i pompownią sieciową w m.Ojców (dokumentacja)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34 920,00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34 920,00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01044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Infrastruktura sanitacyjna wsi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688 805,00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688 805,00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688 805,00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688 805,00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 sieci kanalizacji sanitarnej grawitacyjno-ciśnieniowej wraz z przyłączami w m. Rzeplin i części m. Stoki-Kresy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17 100,00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17 100,00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Projekty kanalizacji sanitarnej na wsiach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Projekty kanalizacji sanitarnej na wsiach - Przybysławice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167 250,00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167 250,00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kanalizacyjnej na wsiach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kanalizacyjnej Przybysławice-Łazy (włączenie Stoków)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343 075,00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343 075,00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wodociągu rozdzielczego oraz kanalizacji sanitarnej wraz z przyłączami i pompownią sieciową w m.Ojców (dokumentacja)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52 380,00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52 380,00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instalacji podciśnieniowej umożliwiającej opróżnianie zbiorników wstępnych na terenie oczyszczalni w m.Ojców (dokumentacja)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29 000,00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01095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413 342,00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413 342,00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413 342,00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413 342,00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Modernizacja dróg dojazdowych do pół - FOGR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413 342,00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413 342,00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400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Wytwarzanie i zaopatrywanie w energię elektryczną, gaz i wodę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40002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Dostarczanie wody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wodociągu na ul. Potiebni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wodociągowej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3 587 813,07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3 587 813,07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60013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Drogi publiczne wojewódzkie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1 262 650,00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1 262 650,00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1 242 650,00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1 242 650,00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chodnika przy DW794 w m.Cianowice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942 650,00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942 650,00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 chodnika przy drodze wojewódzkiej 773 w Nowej Wsi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 modernizacji ul. Olkuskiej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do Województwa Małopolskiego na doświetlenie przejść dla pieszych na drogach wojewódzkich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60014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Drogi publiczne powiatowe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222 303,30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222 303,30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222 303,30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222 303,30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dla Powiatu Krakowskiego na modernizację dróg powiatowych na terenie Gminy Skała w ramach IS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222 303,30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222 303,30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60016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Drogi publiczne gminne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2 047 159,77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2 047 159,77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1 470 159,77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1 470 159,77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Przebudowa Alei Kasztanowcowej w m.Minoga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Przebudowa drogi na ul. Rzeplińskiej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Skała ul. Słoneczna (zadania drogowe)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 xml:space="preserve">Wykonanie chodnika w Skale przy ul. Rzeźniczej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dokumentacji technicznej na budowę drogi gminnej w Skale ul. Na Podgóry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84 870,00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84 870,00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dokumentacji technicznej na budowę dwóch par przystanków Gołyszyn i Rzeplin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83 800,00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83 800,00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dokumentacji technicznej w zakresie budowy sieci wod-kan, oświetlenia i nawierzchni ul. A.Potiebni w m.Skała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10 489,77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10 489,77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Wykup gruntów pod drogę publiczną przy ul. Rzeplińskiej w Skale (od ul. Poddomie do ul. Walecznych)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Wykup gruntów pod drogę publiczną ul. Potiebni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Wykup gruntów pod drogę publiczną ul. Słoneczna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60017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Drogi wewnętrzne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55 700,00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55 700,00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55 700,00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55 700,00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dokumentacji technicznej na budowę drogi gminnej wewnętrznej Bohaterów Września/Boczna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55 700,00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55 700,00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Gospodarka mieszkaniowa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6 240 000,00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6 240 000,00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70005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Gospodarka gruntami i nieruchomościami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6 240 000,00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6 240 000,00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6030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Wniesienie wkładów do spółek prawa handlowego oraz na uzupełnienie funduszy statutowych banków państwowych i innych instytucji finansowych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2 950 000,00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2 950 000,00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Wniesienie wkładów do Spółki SIM Ziemia Krakowska Sp. z o.o.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2 950 000,00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2 950 000,00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1 260 000,00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Remonty budynków komunalnych oraz użyteczności publicznej w zakresie podnoszenia efektywności energetycznej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1 260 000,00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działki w miejscowości Świńczów pod budowę budynku komunalnego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6370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Remonty budynków komunalnych oraz użyteczności publicznej w zakresie podnoszenia efektywności energetycznej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Administracja publiczna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760 000,00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75023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Urzędy gmin (miast i miast na prawach powiatu)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75085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Wspólna obsługa jednostek samorządu terytorialnego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i montaż klimatyzacji w biurach Administracji Szkół przy ul. Szkolnej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Obrona narodowa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2 477 782,20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2 485 782,20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75295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2 477 782,20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2 485 782,20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2 477 782,20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2 485 782,20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Zadania w ramach Programu OLiOC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877 782,20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877 782,20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nieruchomości w Skale przy ul.Olkuskiej w ramach Programu OLiOC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samochodu specjalistycznego dla OSP Cianowice w ramach Programu OLiOC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1 208 000,00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Bezpieczeństwo publiczne i ochrona przeciwpożarowa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629 200,00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-500 000,00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129 200,00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75410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Komendy wojewódzkie Państwowej Straży Pożarnej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6170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Wpłaty jednostek na państwowy fundusz celowy na finansowanie lub dofinansowanie zadań inwestycyjnych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2 aparatów ochrony dróg oddechowych - Fundusz Wsparcia PSP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75412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Ochotnicze straże pożarne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605 200,00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-500 000,00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105 200,00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55 200,00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sprzętu pralniczo-suszącego dla OSP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55 200,00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-500 000,00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dla OSP Cianowice na zakup średniego samochodu ratowniczo-gaśniczego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-500 000,00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dla OSP Gołyszyn na wymianę okien i drzwi w budynku OSP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Oświata i wychowanie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1 408 740,05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1 408 740,05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80101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Szkoły podstawowe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1 408 740,05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1 408 740,05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1 092 636,05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1 092 636,05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drogi przeciwpożarowej przy SP. Minoga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415 136,05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415 136,05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hali gimnastycznej przy Szkole Podstawowej nr 1 w Skale - projekt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Plac zabaw NIVEA przy SP nr 1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 xml:space="preserve">Rozbudowa Szkoły Podstawowej  w Szczodrkowicach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i montaż klimatyzacji w świetlicy szkolnej w SP2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17 500,00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17 500,00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282 829,89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282 829,89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Dostępne, integrujące i wspierające rozwój uczniów szkoły w gminie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282 829,89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282 829,89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33 274,11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33 274,11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Dostępne, integrujące i wspierające rozwój uczniów szkoły w gminie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33 274,11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33 274,11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851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Ochrona zdrowia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85121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Lecznictwo ambulatoryjne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dla SPZOZ w Skale na remont Ośrodka Zdrowia w Cianowicach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Gospodarka komunalna i ochrona środowiska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3 305 945,00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3 305 945,00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90001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Gospodarka ściekowa i ochrona wód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2 124 380,00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2 124 380,00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199 400,00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199 400,00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 przebudowy oczyszczalni ścieków na pompownię ścieków wraz z budową systemu pompowni i sieci grawitacyjno-tłocznej Ojców-Skała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95 400,00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95 400,00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kanalizacji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65 000,00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kanalizacji sanitarnej ul. Stocka w m.Skała (dokumentacja)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39 000,00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1 287 737,00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1 287 737,00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Rozwój i modernizacja urządzeń kanalizacyjnych i wodociągowych na terenie Gminy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1 287 737,00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1 287 737,00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575 713,00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575 713,00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Rozwój i modernizacja urządzeń kanalizacyjnych i wodociągowych na terenie Gminy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575 713,00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575 713,00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61 530,00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61 530,00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Leasing 2 ciągników dla Referatu Gospodarki Komunalnej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61 530,00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61 530,00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90003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Oczyszczanie miast i wsi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200 565,00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200 565,00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165 500,00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165 500,00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traktorka wielofunkcyjnego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165 500,00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165 500,00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35 065,00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35 065,00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Leasing 2 ciągników dla Referatu Gospodarki Komunalnej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35 065,00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35 065,00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90005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Ochrona powietrza atmosferycznego i klimatu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na wymianę źródeł ciepła - gminny program wymiany źródeł ciepła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90015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Oświetlenie ulic, placów i dróg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781 000,00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781 000,00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381 000,00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381 000,00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oświetlenia ulicznego na terenie gminy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142 000,00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Modernizacja oświetlenia drogowego na terenie Gminy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219 000,00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219 000,00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oświetlenia koło SP nr 2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6370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Modernizacja oświetlenia drogowego na terenie Gminy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Kultura i ochrona dziedzictwa narodowego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3 212 000,00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3 212 000,00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92109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Domy i ośrodki kultury, świetlice i kluby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674 000,00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674 000,00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świetlicy w Rzeplinie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Modernizacja dawnego budynku Biblioteki w Smardzowicach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pieca konwekcyjnego na potrzeby świetlicy wiejskiej w remizie OSP Maszyce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na dofinansowanie zadania inwestycyjnego pn. „Modernizacja kompleksu sportowego „Moje Boisko Orlik 2012”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92120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Ochrona zabytków i opieka nad zabytkami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2 538 000,00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2 538 000,00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6570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2 538 000,00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2 538 000,00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Konserwacja i restauracja prospektu organowego w kościele p.w. Wniebowzięcia NMP w Grodzisku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185 000,00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185 000,00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Odnowienie drzwi zewnętrznych w Sanktuarium Matki Bożej Różańcowej w Smardzowicach wraz z zakupem instalacji przeciwwłamaniowej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Odnowienie elewacji zabytkowego kościoła parafialnego p.w. św. Mikołaja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Odnowienie lub całkowite odtworzenie okien i drzwi w budynku plebanii przy kościele parafialnym w Smardzowicach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496 000,00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496 000,00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Przeprowadzenie prac konserwatorskich i restauratorskich przy kamiennych ołtarzach - głównym i bocznym św. Marii Magdaleny i bł. Salomei z kościoła w Grodzisku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442 000,00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442 000,00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Rekonstrukcja i odnowienie zabytkowego muru ogrodzeniowego oraz remont istniejących bram murowanych przy kościele parafialnym p.w. św. Mikołaja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Rewitalizacja zabytkowego budynku kościoła parafialnego p.w. Narodzenia Najświętszej Marii Panny w Minodze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365 000,00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365 000,00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Kultura fizyczna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914 000,00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914 000,00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92605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Zadania w zakresie kultury fizycznej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854 000,00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854 000,00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854 000,00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854 000,00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skateparku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854 000,00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854 000,00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92695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Strzelnica sportowa - projekt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Miejsce aktywnego wypoczynku w Przybysławicach - Otulina Podkrakowska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24 086 547,32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-492 000,00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23 594 547,32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PLANIE PRZYCHODÓW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ROZCHODÓW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2025 ROKU</w:t>
      </w:r>
    </w:p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"/>
        <w:gridCol w:w="1992"/>
        <w:gridCol w:w="5185"/>
        <w:gridCol w:w="2401"/>
      </w:tblGrid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DOCHODY OGÓŁEM: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89 975 853,72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WYDATKI OGÓŁEM: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97 755 019,63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WYNIK DEFICYT(-)/NADWYŻKA(+) (1-2)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-7 779 165,91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PRZYCHODY BUDŻETU: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8 939 165,91</w:t>
            </w:r>
          </w:p>
        </w:tc>
      </w:tr>
      <w:tr>
        <w:tblPrEx>
          <w:tblW w:w="5000" w:type="pct"/>
          <w:tblLayout w:type="fixed"/>
        </w:tblPrEx>
        <w:trPr>
          <w:trHeight w:val="888"/>
        </w:trPr>
        <w:tc>
          <w:tcPr>
            <w:tcW w:w="26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 tego: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Przychody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jednostek samorządu terytorialnego z niewykorzystanych środków pieniężnych na rachunku bieżącym budżetu, wynikających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z rozliczenia dochodów i wydatków nimi finansowanych związanych ze szczególnymi zasadami wykonywania budżetu określonymi w odrębnych ustawach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 xml:space="preserve"> (§ 905)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3 043 140,14</w:t>
            </w:r>
          </w:p>
        </w:tc>
      </w:tr>
      <w:tr>
        <w:tblPrEx>
          <w:tblW w:w="5000" w:type="pct"/>
          <w:tblLayout w:type="fixed"/>
        </w:tblPrEx>
        <w:trPr>
          <w:trHeight w:val="648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z wynikających z rozliczenia środków określonych w art. 5 ust. 1 pkt 2 ustawy i dotacji na realizację programu, projektu lub zadania finansowanego z udziałem tych środków (§ 906)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255 000,00</w:t>
            </w:r>
          </w:p>
        </w:tc>
      </w:tr>
      <w:tr>
        <w:tblPrEx>
          <w:tblW w:w="5000" w:type="pct"/>
          <w:tblLayout w:type="fixed"/>
        </w:tblPrEx>
        <w:trPr>
          <w:trHeight w:val="673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Przychody z wolnych środków na rachunku bieżącym budżetu wynikające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 rozliczenia kredytów, wyemitowanych papierów wartościowych oraz pożyczek w latach ubiegłych (§ 950)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1 741 025,77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Kredyty i pożyczki  (§ 952)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3 900 000,00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ROZCHODY BUDŻETU: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1 160 000,00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 tego: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Spłata zaciągniętych krajowych pożyczek i kredytów (§ 992)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1 160 000,00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FUNKCJONOWANIEM SYSTEMU GOSPODAROWANIA ODPADAMI KOMUNALNYMI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2025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2"/>
          <w:u w:val="none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91"/>
        <w:gridCol w:w="778"/>
        <w:gridCol w:w="778"/>
        <w:gridCol w:w="8124"/>
        <w:gridCol w:w="1"/>
        <w:gridCol w:w="1485"/>
        <w:gridCol w:w="1"/>
        <w:gridCol w:w="1521"/>
        <w:gridCol w:w="1"/>
        <w:gridCol w:w="153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komunalna i ochrona środowiska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4 600 000,00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odpadami komunalnymi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4 600 000,00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0490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4 600 000,00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4 600 000,00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4 600 000,00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35"/>
        <w:gridCol w:w="37"/>
        <w:gridCol w:w="935"/>
        <w:gridCol w:w="8910"/>
        <w:gridCol w:w="1439"/>
        <w:gridCol w:w="1523"/>
        <w:gridCol w:w="153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komunalna i ochrona środowiska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90002</w:t>
            </w: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odpadami komunalnymi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Wydatki bieżące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4 600 000,00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4 600 000,00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 Wydatki jednostek budżetowych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4 595 000,00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4 595 000,00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     Wynagrodzenia i składki od nich naliczane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199 400,00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199 400,00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 Wydatki związane z realizacją ich statutowych zadań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4 395 600,00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452 000,00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4 847 600,00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3. Świadczenia na rzecz osób fizycznych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452 000,00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5 052 000,00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DOTACJI UDZIELANYCH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</w:t>
      </w:r>
    </w:p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0"/>
        <w:gridCol w:w="766"/>
        <w:gridCol w:w="777"/>
        <w:gridCol w:w="5109"/>
        <w:gridCol w:w="1472"/>
        <w:gridCol w:w="981"/>
        <w:gridCol w:w="1125"/>
        <w:gridCol w:w="1004"/>
        <w:gridCol w:w="1"/>
        <w:gridCol w:w="1137"/>
        <w:gridCol w:w="1112"/>
        <w:gridCol w:w="98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Dotacje dla jednostek sektora finansów publicznych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Dotacje dla jednostek spoza sektora finansów publicznych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Podmiotowe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Przedmiotowe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Celowe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Podmiotowe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Przedmiotowe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Celowe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2310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gminie na zadania bieżące realizowane na podstawie porozumień (umów) między jednostkami samorządu terytorialnego </w:t>
            </w:r>
            <w:r>
              <w:rPr>
                <w:i/>
                <w:sz w:val="14"/>
              </w:rPr>
              <w:t>- MPK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705 000,00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705 000,00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2330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do samorządu województwa na zadania bieżące realizowane na podstawie porozumień (umów) między jednostkami samorządu terytorialnego </w:t>
            </w:r>
            <w:r>
              <w:rPr>
                <w:i/>
                <w:sz w:val="14"/>
              </w:rPr>
              <w:t>– Koleje Małopolskie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234 400,00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234 400,00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60013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Dotacja do Województwa Małopolskiego na doświetlenie przejść dla pieszych na drogach wojewódzkich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20 000,00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20 000,00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222 303,30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222 303,30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Dotacja dla Powiatu Krakowskiego na modernizację dróg powiatowych na terenie Gminy Skała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222 303,30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222 303,30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63003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zadań zleconych do realizacji stowarzyszeniom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311 200,00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311 200,00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Dotacje dla OSP z terenu Gminy Skała na udział w programach zewnętrznych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43 200,00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43 200,00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Dotacja dla OSP Skała na remont części szkoleniowej remizy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55 000,00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Dotacja dla OSP Minoga na wykonanie nawierzchni placu manewrowego oraz zagospodarowania terenu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155 000,00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155 000,00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Dotacja dla OSP Cianowice na remont garażu remizy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val="84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Dotacja dla OSP Smardzowice na dokończenie remontu części szkoleniowej remizy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-500 000,00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Dotacja dla OSP Cianowice na zakup średniego samochodu ratowniczo-gaśniczego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500 00000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Dotacja dla OSP Gołyszyn na wymianę okien i drzwi w budynku OSP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2540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podmiotowa z budżetu dla niepublicznej jednostki systemu oświaty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550 000,00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550 000,00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85121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Dotacja dla SPZOZ w Skale na remont Ośrodka Zdrowia w Cianowicach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250 000,00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250 000,00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85154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2310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85504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90005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Dotacja na wymianę źródeł ciepła - gminny program wymiany źródeł ciepła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2480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podmiotowa z budżetu dla samorządowej instytucji kultury </w:t>
            </w:r>
            <w:r>
              <w:rPr>
                <w:i/>
                <w:sz w:val="14"/>
              </w:rPr>
              <w:t>- CKSiR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1 739 800,00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27 300,00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1 767 100,00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Dotacja na dofinansowanie zadania inwestycyjnego pn. „Modernizacja kompleksowa sportowego „Moje Boisko Orlik 2012” w Skale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500 000,00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500 000,00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92116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2480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podmiotowa z budżetu dla samorządowej instytucji kultury </w:t>
            </w:r>
            <w:r>
              <w:rPr>
                <w:i/>
                <w:sz w:val="14"/>
              </w:rPr>
              <w:t>- Biblioteka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320 000,00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320 000,00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92120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6570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2 538 000,00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2 538 000,00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Konserwacja i restauracja prospektu organowego w kościele p.w. Wniebowzięcia NMP w Grodzisku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185 000,00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185 000,00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Odnowienie drzwi zewnętrznych w Sanktuarium Matki Bożej Różańcowej w Smardzowicach wraz z zakupem instalacji przeciwwłamaniowej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Odnowienie elewacji zabytkowego kościoła parafialnego p.w. św. Mikołaja w Skale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Odnowienie lub całkowite odtworzenie okien i drzwi w budynku plebanii przy kościele parafialnym w Smardzowicach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496 000,00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496 000,00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Przeprowadzenie prac konserwatorskich i restauratorskich przy kamiennych ołtarzach - głównym i bocznym św. Marii Magdaleny i bł. Salomei z kościoła w Grodzisku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442 000,00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442 000,00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Rekonstrukcja i odnowienie zabytkowego muru ogrodzeniowego oraz remont istniejących bram murowanych przy kościele parafialnym p.w. św. Mikołaja w Skale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Rewitalizacja zabytkowego budynku kościoła parafialnego p.w. Narodzenia Najświętszej Marii Panny w Minodze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365 000,00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365 000,00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92195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92605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2820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2 087 100,00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1 937 703,30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550 000,00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3 819 200,00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po 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2 087 100,00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1 937 703,30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550 000,00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3 319 200,00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</w:t>
      </w:r>
      <w:r>
        <w:rPr>
          <w:color w:val="000000"/>
          <w:szCs w:val="20"/>
          <w:u w:color="000000"/>
        </w:rPr>
        <w:t>Wprowadza się zmiany w planie dochodów budżetu Gminy Skała na 2025 rok zwiększając je o łączną kwotę 25 152,26 zł  w tym: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1. Zwiększa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 Dochody bieżące z Funduszu Pracy w ramach rządowego programu wspierania rodziny "Asystent rodziny na rok 2025" o kwotę 25.152,26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b/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II.</w:t>
      </w:r>
      <w:r>
        <w:rPr>
          <w:color w:val="000000"/>
          <w:szCs w:val="20"/>
          <w:u w:color="000000"/>
        </w:rPr>
        <w:t> Wprowadza się zmiany w planie wydatków budżetu Gminy Skała na 2025 rok zwiększając je o łączną kwotę 25 152,26 zł w tym: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1. Zwiększa się  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bieżące MGOPS w Skale na dofinansowanie wynagrodzenia dla Asystenta rodziny o kwotę 25.152,26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Wydatki bieżące MGOPS w Skale na odpłatność za pobyt dzieci w pieczy zastępczej o kwotę 19.304,00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Wydatki bieżące SP nr 1 w Skale na uposażenia nauczycieli o kwotę 8.100,00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Wydatki bieżące gospodarki komunalnej na zakup energii i wywóz odpadów komunalnych o łączną kwotę 515.000,00 zł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Wydatki bieżące w ramach programu OLiOC na zakup samochodu dla OSP Cianowice o kwotę 8.000,00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 Wydatki bieżące rozdziału OSP na zapłatę polis ubezpieczeniowych dla nowo zakupionego samochodu OSP o kwotę 20.000,00 zł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 Wydatki administracji z przeznaczeniem na wypłatę diet dla radnych o kwotę 12.000,00 zł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Zmniejsza się 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bieżące MGOPS w Skale o kwotę 19.304,00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Wydatki bieżące SP w Cianowicach w ramach działu wczesnego wspomagania rozwoju dziecka o łączną kwotę 8.100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Wydatki bieżące administracji dotyczące wynagrodzeń o kwotę 55.000,00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Wydatki inwestycyjne z przeznaczeniem na wypłatę dotacji dla OSP Cianowice na zakup nowego samochodu  o kwotę 500.000,00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 Przenosi się</w:t>
      </w:r>
      <w:r>
        <w:rPr>
          <w:b/>
          <w:color w:val="000000"/>
          <w:szCs w:val="20"/>
          <w:u w:color="000000"/>
        </w:rPr>
        <w:t>: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bieżące SP nr 2 w Skale pomiędzy rozdziałami o łączną kwotę 1.200,00 zł.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8"/>
        <w:gridCol w:w="4928"/>
      </w:tblGrid>
      <w:tr>
        <w:tblPrEx>
          <w:tblW w:w="5000" w:type="pct"/>
          <w:tblLayout w:type="fixed"/>
        </w:tblPrEx>
        <w:tc>
          <w:tcPr>
            <w:tcW w:w="49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</w:rPr>
            </w:pPr>
          </w:p>
        </w:tc>
        <w:tc>
          <w:tcPr>
            <w:tcW w:w="49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Miejskiej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  <w:br/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Mariusz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Gajewski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</w:p>
    <w:sectPr>
      <w:footerReference w:type="default" r:id="rId11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A0D37E00-B35D-4B59-B046-0D29C7765B49.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A0D37E00-B35D-4B59-B046-0D29C7765B49.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A0D37E00-B35D-4B59-B046-0D29C7765B49.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A0D37E00-B35D-4B59-B046-0D29C7765B49.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A0D37E00-B35D-4B59-B046-0D29C7765B49.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A0D37E00-B35D-4B59-B046-0D29C7765B49.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A0D37E00-B35D-4B59-B046-0D29C7765B49.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A0D37E00-B35D-4B59-B046-0D29C7765B49.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Miejskiej w Skale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grudnia 2025 r.</dc:title>
  <dc:subject>w sprawie zmiany budżetu Gminy Skała na 2025^rok</dc:subject>
  <dc:creator>kamila.motor</dc:creator>
  <cp:lastModifiedBy>kamila.motor</cp:lastModifiedBy>
  <cp:revision>1</cp:revision>
  <dcterms:created xsi:type="dcterms:W3CDTF">2025-12-12T08:56:31Z</dcterms:created>
  <dcterms:modified xsi:type="dcterms:W3CDTF">2025-12-12T08:56:31Z</dcterms:modified>
  <cp:category>Akt prawny</cp:category>
</cp:coreProperties>
</file>